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E245" w14:textId="77777777" w:rsidR="00F56BD6" w:rsidRPr="00B22268" w:rsidRDefault="00F56BD6" w:rsidP="00B22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2268">
        <w:rPr>
          <w:rFonts w:ascii="Times New Roman" w:hAnsi="Times New Roman" w:cs="Times New Roman"/>
          <w:b/>
          <w:bCs/>
          <w:caps/>
          <w:sz w:val="24"/>
          <w:szCs w:val="24"/>
        </w:rPr>
        <w:t>Ынтымақтастық туралы меморандум</w:t>
      </w:r>
    </w:p>
    <w:p w14:paraId="7AEB316D" w14:textId="30418E43" w:rsidR="00F56BD6" w:rsidRDefault="00F56BD6" w:rsidP="00B22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(30.10.2023 </w:t>
      </w:r>
      <w:proofErr w:type="spellStart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B22268"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545A8B52" w14:textId="77777777" w:rsidR="00B22268" w:rsidRPr="00B22268" w:rsidRDefault="00B22268" w:rsidP="00B22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</w:p>
    <w:p w14:paraId="3EBF698B" w14:textId="3FEA7AAA" w:rsidR="00042F5B" w:rsidRPr="00B22268" w:rsidRDefault="00042F5B" w:rsidP="00B22268">
      <w:pPr>
        <w:pStyle w:val="a3"/>
        <w:spacing w:before="0" w:beforeAutospacing="0" w:after="0" w:afterAutospacing="0"/>
        <w:jc w:val="both"/>
        <w:rPr>
          <w:rStyle w:val="a8"/>
          <w:b/>
          <w:bCs/>
          <w:i w:val="0"/>
          <w:iCs w:val="0"/>
          <w:color w:val="2F5496" w:themeColor="accent1" w:themeShade="BF"/>
          <w:u w:val="single"/>
        </w:rPr>
      </w:pPr>
      <w:r w:rsidRPr="00B22268">
        <w:rPr>
          <w:b/>
          <w:bCs/>
        </w:rPr>
        <w:t xml:space="preserve">«Қ.И. </w:t>
      </w:r>
      <w:proofErr w:type="spellStart"/>
      <w:r w:rsidRPr="00B22268">
        <w:rPr>
          <w:b/>
          <w:bCs/>
        </w:rPr>
        <w:t>Сәтбаев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атындағы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Қазақ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ұлттық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зерттеу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техникалық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университеті</w:t>
      </w:r>
      <w:proofErr w:type="spellEnd"/>
      <w:r w:rsidRPr="00B22268">
        <w:rPr>
          <w:b/>
          <w:bCs/>
        </w:rPr>
        <w:t>»</w:t>
      </w:r>
      <w:r w:rsidRPr="00B22268">
        <w:t xml:space="preserve"> </w:t>
      </w:r>
      <w:proofErr w:type="spellStart"/>
      <w:r w:rsidRPr="00B22268">
        <w:rPr>
          <w:b/>
          <w:bCs/>
        </w:rPr>
        <w:t>коммерциялық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емес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акционерлік</w:t>
      </w:r>
      <w:proofErr w:type="spellEnd"/>
      <w:r w:rsidRPr="00B22268">
        <w:rPr>
          <w:b/>
          <w:bCs/>
        </w:rPr>
        <w:t xml:space="preserve"> </w:t>
      </w:r>
      <w:proofErr w:type="spellStart"/>
      <w:r w:rsidRPr="00B22268">
        <w:rPr>
          <w:b/>
          <w:bCs/>
        </w:rPr>
        <w:t>қоғамы</w:t>
      </w:r>
      <w:proofErr w:type="spellEnd"/>
      <w:r w:rsidRPr="00B22268">
        <w:t xml:space="preserve"> </w:t>
      </w:r>
      <w:proofErr w:type="spellStart"/>
      <w:r w:rsidRPr="00B22268">
        <w:t>бір</w:t>
      </w:r>
      <w:proofErr w:type="spellEnd"/>
      <w:r w:rsidRPr="00B22268">
        <w:t xml:space="preserve"> </w:t>
      </w:r>
      <w:proofErr w:type="spellStart"/>
      <w:r w:rsidRPr="00B22268">
        <w:t>жағынан</w:t>
      </w:r>
      <w:proofErr w:type="spellEnd"/>
      <w:r w:rsidRPr="00B22268">
        <w:t xml:space="preserve"> </w:t>
      </w:r>
      <w:proofErr w:type="spellStart"/>
      <w:r w:rsidRPr="00B22268">
        <w:t>және</w:t>
      </w:r>
      <w:proofErr w:type="spellEnd"/>
      <w:r w:rsidRPr="00B22268">
        <w:t xml:space="preserve"> </w:t>
      </w:r>
      <w:proofErr w:type="spellStart"/>
      <w:r w:rsidRPr="00B22268">
        <w:rPr>
          <w:rStyle w:val="a4"/>
          <w:b w:val="0"/>
          <w:bCs w:val="0"/>
        </w:rPr>
        <w:t>Қазақстан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Республикасы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Білім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және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ғылым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министрлігінің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шаруашылық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жүргізу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құқығындағы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республикалық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мемлекеттік</w:t>
      </w:r>
      <w:proofErr w:type="spellEnd"/>
      <w:r w:rsidRPr="00B22268">
        <w:rPr>
          <w:rStyle w:val="a4"/>
          <w:b w:val="0"/>
          <w:bCs w:val="0"/>
        </w:rPr>
        <w:t xml:space="preserve"> </w:t>
      </w:r>
      <w:proofErr w:type="spellStart"/>
      <w:r w:rsidRPr="00B22268">
        <w:rPr>
          <w:rStyle w:val="a4"/>
          <w:b w:val="0"/>
          <w:bCs w:val="0"/>
        </w:rPr>
        <w:t>кәсіпорны</w:t>
      </w:r>
      <w:proofErr w:type="spellEnd"/>
      <w:r w:rsidRPr="00B22268">
        <w:rPr>
          <w:b/>
          <w:bCs/>
        </w:rPr>
        <w:t xml:space="preserve"> </w:t>
      </w:r>
      <w:r w:rsidRPr="00B22268">
        <w:t xml:space="preserve">М.А. </w:t>
      </w:r>
      <w:proofErr w:type="spellStart"/>
      <w:r w:rsidRPr="00B22268">
        <w:t>Айтхожин</w:t>
      </w:r>
      <w:proofErr w:type="spellEnd"/>
      <w:r w:rsidRPr="00B22268">
        <w:t xml:space="preserve"> </w:t>
      </w:r>
      <w:proofErr w:type="spellStart"/>
      <w:r w:rsidRPr="00B22268">
        <w:t>атындағы</w:t>
      </w:r>
      <w:proofErr w:type="spellEnd"/>
      <w:r w:rsidRPr="00B22268">
        <w:t xml:space="preserve"> </w:t>
      </w:r>
      <w:proofErr w:type="spellStart"/>
      <w:r w:rsidRPr="00B22268">
        <w:t>Молекулалық</w:t>
      </w:r>
      <w:proofErr w:type="spellEnd"/>
      <w:r w:rsidRPr="00B22268">
        <w:t xml:space="preserve"> биология </w:t>
      </w:r>
      <w:proofErr w:type="spellStart"/>
      <w:r w:rsidRPr="00B22268">
        <w:t>және</w:t>
      </w:r>
      <w:proofErr w:type="spellEnd"/>
      <w:r w:rsidRPr="00B22268">
        <w:t xml:space="preserve"> биохимия институты </w:t>
      </w:r>
      <w:proofErr w:type="spellStart"/>
      <w:r w:rsidRPr="00B22268">
        <w:t>екінші</w:t>
      </w:r>
      <w:proofErr w:type="spellEnd"/>
      <w:r w:rsidRPr="00B22268">
        <w:t xml:space="preserve"> </w:t>
      </w:r>
      <w:proofErr w:type="spellStart"/>
      <w:r w:rsidRPr="00B22268">
        <w:t>жағынан</w:t>
      </w:r>
      <w:proofErr w:type="spellEnd"/>
      <w:r w:rsidRPr="00B22268">
        <w:t xml:space="preserve">, </w:t>
      </w:r>
      <w:r w:rsidR="00AF45D4" w:rsidRPr="00B22268">
        <w:t xml:space="preserve">осы </w:t>
      </w:r>
      <w:proofErr w:type="spellStart"/>
      <w:r w:rsidR="00AF45D4" w:rsidRPr="00B22268">
        <w:t>Меморандумға</w:t>
      </w:r>
      <w:proofErr w:type="spellEnd"/>
      <w:r w:rsidR="00AF45D4" w:rsidRPr="00B22268">
        <w:t xml:space="preserve"> </w:t>
      </w:r>
      <w:proofErr w:type="spellStart"/>
      <w:r w:rsidR="00AF45D4" w:rsidRPr="00B22268">
        <w:t>мынадай</w:t>
      </w:r>
      <w:proofErr w:type="spellEnd"/>
      <w:r w:rsidR="00AF45D4" w:rsidRPr="00B22268">
        <w:t xml:space="preserve"> </w:t>
      </w:r>
      <w:proofErr w:type="spellStart"/>
      <w:r w:rsidR="00AF45D4" w:rsidRPr="00B22268">
        <w:t>тәртіппен</w:t>
      </w:r>
      <w:proofErr w:type="spellEnd"/>
      <w:r w:rsidR="00AF45D4" w:rsidRPr="00B22268">
        <w:t xml:space="preserve"> </w:t>
      </w:r>
      <w:proofErr w:type="spellStart"/>
      <w:r w:rsidR="00AF45D4" w:rsidRPr="00B22268">
        <w:t>қол</w:t>
      </w:r>
      <w:proofErr w:type="spellEnd"/>
      <w:r w:rsidR="00AF45D4" w:rsidRPr="00B22268">
        <w:t xml:space="preserve"> </w:t>
      </w:r>
      <w:proofErr w:type="spellStart"/>
      <w:r w:rsidR="00AF45D4" w:rsidRPr="00B22268">
        <w:t>қойды</w:t>
      </w:r>
      <w:proofErr w:type="spellEnd"/>
      <w:r w:rsidR="00AF45D4" w:rsidRPr="00B22268">
        <w:t>:</w:t>
      </w:r>
    </w:p>
    <w:p w14:paraId="25D67C1A" w14:textId="77777777" w:rsidR="002D2867" w:rsidRPr="00B22268" w:rsidRDefault="002D2867" w:rsidP="00B22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787BC86E" w14:textId="77777777" w:rsidR="00391645" w:rsidRPr="00B22268" w:rsidRDefault="00391645" w:rsidP="00B222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KZ"/>
        </w:rPr>
      </w:pPr>
      <w:r w:rsidRPr="00B22268">
        <w:rPr>
          <w:rFonts w:ascii="Times New Roman" w:hAnsi="Times New Roman" w:cs="Times New Roman"/>
          <w:b/>
          <w:caps/>
          <w:sz w:val="24"/>
          <w:szCs w:val="24"/>
          <w:lang w:val="ru-KZ"/>
        </w:rPr>
        <w:t>КЕЛІСІМНІҢ МӘНІ</w:t>
      </w:r>
    </w:p>
    <w:p w14:paraId="72AF9005" w14:textId="76E6474E" w:rsidR="00391645" w:rsidRPr="00B22268" w:rsidRDefault="00391645" w:rsidP="00B2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</w:pPr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Осы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Меморандумның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мақсаты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серіктестік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қатынастарды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орнату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Тараптар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арасындағы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ұзақ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мерзімді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тиімді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өзара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тиімді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ынтымақтастықты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дамыту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болып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табылады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.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Тараптар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жалпы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қабылданған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тәжірибеге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негізделген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теңдік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ізгі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ниет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құрмет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сенім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негізінде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ынтымақтасады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  <w:t>.</w:t>
      </w:r>
    </w:p>
    <w:p w14:paraId="0650197E" w14:textId="77777777" w:rsidR="00AA1C90" w:rsidRPr="00B22268" w:rsidRDefault="00AA1C90" w:rsidP="00B2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ru-KZ"/>
        </w:rPr>
      </w:pPr>
    </w:p>
    <w:p w14:paraId="456226FE" w14:textId="54C62994" w:rsidR="00391645" w:rsidRPr="00B22268" w:rsidRDefault="00391645" w:rsidP="00B2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B2226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ТАРАПТАРДЫҢ МІНДЕТТЕРІ ЖӘНЕ ӨЗАРА ӘРЕКЕТІ</w:t>
      </w:r>
    </w:p>
    <w:p w14:paraId="427ADC30" w14:textId="779EDC8C" w:rsidR="00391645" w:rsidRPr="00B22268" w:rsidRDefault="00391645" w:rsidP="00B2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Құрмет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тәуелсіздік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теңдік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түсіністік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қағидаттарын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басшылыққа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ала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отырып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қызметтің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келесі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салаларында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ынтымақтастыққа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ниетті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:</w:t>
      </w:r>
    </w:p>
    <w:p w14:paraId="4A9EAA1B" w14:textId="286DD603" w:rsidR="00AC6D3E" w:rsidRPr="00B22268" w:rsidRDefault="00AC6D3E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жобаларға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қатысу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олардың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нәтижелерін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жариялау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3079B0C3" w14:textId="45F8F843" w:rsidR="007D11E9" w:rsidRPr="00B22268" w:rsidRDefault="007D11E9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белгіленген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тәртіппен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әрқайсысына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осы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салаларда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қажетті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келісілген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салаларда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жүргізуге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байланысты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мәселелер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оқу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материалдары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жинақталған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тәжірибе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алмасуды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71D54402" w14:textId="687B1BB8" w:rsidR="00CB7546" w:rsidRPr="00B22268" w:rsidRDefault="00CB7546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қысқа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мерзімді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ұзақ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мерзімді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тағылымдамаларды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кәсіптік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(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оқу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өндірістік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жоғары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оқу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орнына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дейінгі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ғылыми-зерттеу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)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тәжірибелерді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өткізудегі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4A0BCF5C" w14:textId="0F0E1351" w:rsidR="00D24771" w:rsidRPr="00B22268" w:rsidRDefault="00D24771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бакалавриат, магистратура, докторантура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постдокторантура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бағдарламалары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ынтымақтастықты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ұйымдастыру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C54A297" w14:textId="555A4E44" w:rsidR="0085681C" w:rsidRDefault="0085681C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конференциялар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семинарлар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көрмелер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басқа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да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іс-шаралар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туралы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бір-бірін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хабардыру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оларға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қатысу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өкілдерін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шақыру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сондай-ақ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семинарлар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конференциялар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өткізу</w:t>
      </w:r>
      <w:proofErr w:type="spellEnd"/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315CDCCE" w14:textId="681E1B84" w:rsidR="00AD3A0D" w:rsidRPr="00B22268" w:rsidRDefault="00AD3A0D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егер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бұл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бұрын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қабылданған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міндеттемелерге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қайшы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келмесе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(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немесе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)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мұндай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коммерциялық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құпиясы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болып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табылмаса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осы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Меморандумды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іске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үшін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қажетті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техникалық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өзге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де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құжаттамамен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ақпаратпен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алмасуды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ұйымдастыру</w:t>
      </w:r>
      <w:proofErr w:type="spellEnd"/>
      <w:r w:rsidRPr="00AD3A0D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065E656A" w14:textId="16699A69" w:rsidR="00037E38" w:rsidRDefault="00795BA2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проведение лекций, </w:t>
      </w:r>
      <w:r w:rsidR="00037E38"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мастер</w:t>
      </w:r>
      <w:r w:rsidR="00B55466"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-</w:t>
      </w:r>
      <w:r w:rsidR="00037E38"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классов </w:t>
      </w:r>
      <w:r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профессорско-преподавательским составом и научными сотрудниками Сторон (в том числе, в режиме «онлайн»)</w:t>
      </w:r>
      <w:r w:rsidR="00037E38" w:rsidRPr="00B2226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2A0EF300" w14:textId="30716977" w:rsidR="00D1367D" w:rsidRDefault="00D1367D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мемлекеттерінің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профессорлық-оқытушылық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құрамы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қызметкерлерімен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дәрістер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шеберлік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сабақтарын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өткізу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(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оның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ішінде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онлайн </w:t>
      </w:r>
      <w:proofErr w:type="spellStart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режимінде</w:t>
      </w:r>
      <w:proofErr w:type="spellEnd"/>
      <w:r w:rsidRPr="00D1367D">
        <w:rPr>
          <w:rFonts w:ascii="Times New Roman" w:eastAsia="Times New Roman" w:hAnsi="Times New Roman" w:cs="Times New Roman"/>
          <w:color w:val="2C2F34"/>
          <w:sz w:val="24"/>
          <w:szCs w:val="24"/>
        </w:rPr>
        <w:t>);</w:t>
      </w:r>
    </w:p>
    <w:p w14:paraId="0C37E0C8" w14:textId="49A3ABA4" w:rsidR="00815147" w:rsidRDefault="00815147" w:rsidP="00B2226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келісілген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ғылыми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кезінде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консультациялар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жүргізу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әдістемелік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қамтамасыз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ету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2947C710" w14:textId="77777777" w:rsidR="00815147" w:rsidRPr="00815147" w:rsidRDefault="00815147" w:rsidP="0081514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гранттарға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өтінімдерді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дайындау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41AC89E7" w14:textId="77777777" w:rsidR="00815147" w:rsidRPr="00815147" w:rsidRDefault="00815147" w:rsidP="0081514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Тараптардың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веб-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сайтында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сілтемелерді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орналастыру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47307682" w14:textId="13333BA3" w:rsidR="00815147" w:rsidRPr="00B22268" w:rsidRDefault="00815147" w:rsidP="0081514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Тараптар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арасындағы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серіктестікті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нығайтуға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және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ынтымақтастық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бағыттары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мен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бағыттарын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кеңейтуге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ықпал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ететін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басқа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да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іс-шараларды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жүзеге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асыру</w:t>
      </w:r>
      <w:proofErr w:type="spellEnd"/>
      <w:r w:rsidRPr="00815147">
        <w:rPr>
          <w:rFonts w:ascii="Times New Roman" w:eastAsia="Times New Roman" w:hAnsi="Times New Roman" w:cs="Times New Roman"/>
          <w:color w:val="2C2F34"/>
          <w:sz w:val="24"/>
          <w:szCs w:val="24"/>
        </w:rPr>
        <w:t>.</w:t>
      </w:r>
    </w:p>
    <w:p w14:paraId="325F39AF" w14:textId="77777777" w:rsidR="00540EAF" w:rsidRPr="00B22268" w:rsidRDefault="00540EAF" w:rsidP="00B2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1827" w14:textId="77777777" w:rsidR="00F61518" w:rsidRPr="00B22268" w:rsidRDefault="00F61518" w:rsidP="00B2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518" w:rsidRPr="00B2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94"/>
    <w:multiLevelType w:val="hybridMultilevel"/>
    <w:tmpl w:val="2E721B1A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527A"/>
    <w:multiLevelType w:val="multilevel"/>
    <w:tmpl w:val="96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3CCF"/>
    <w:multiLevelType w:val="multilevel"/>
    <w:tmpl w:val="180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0006"/>
    <w:multiLevelType w:val="multilevel"/>
    <w:tmpl w:val="1D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21BA"/>
    <w:multiLevelType w:val="multilevel"/>
    <w:tmpl w:val="46B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44954"/>
    <w:multiLevelType w:val="multilevel"/>
    <w:tmpl w:val="C7C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A0360"/>
    <w:multiLevelType w:val="multilevel"/>
    <w:tmpl w:val="48C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A0CE5"/>
    <w:multiLevelType w:val="multilevel"/>
    <w:tmpl w:val="A1E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673DD"/>
    <w:multiLevelType w:val="multilevel"/>
    <w:tmpl w:val="4F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A40FA"/>
    <w:multiLevelType w:val="multilevel"/>
    <w:tmpl w:val="02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C7F14"/>
    <w:multiLevelType w:val="multilevel"/>
    <w:tmpl w:val="D38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10F50"/>
    <w:multiLevelType w:val="multilevel"/>
    <w:tmpl w:val="51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37658"/>
    <w:multiLevelType w:val="hybridMultilevel"/>
    <w:tmpl w:val="CC08CBD6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5F02"/>
    <w:multiLevelType w:val="multilevel"/>
    <w:tmpl w:val="2A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7651D"/>
    <w:multiLevelType w:val="hybridMultilevel"/>
    <w:tmpl w:val="98EAD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11A66"/>
    <w:multiLevelType w:val="multilevel"/>
    <w:tmpl w:val="D1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E671E"/>
    <w:multiLevelType w:val="multilevel"/>
    <w:tmpl w:val="406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E259E1"/>
    <w:multiLevelType w:val="multilevel"/>
    <w:tmpl w:val="9A2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103983">
    <w:abstractNumId w:val="15"/>
  </w:num>
  <w:num w:numId="2" w16cid:durableId="1863740015">
    <w:abstractNumId w:val="7"/>
  </w:num>
  <w:num w:numId="3" w16cid:durableId="1237015210">
    <w:abstractNumId w:val="9"/>
  </w:num>
  <w:num w:numId="4" w16cid:durableId="979924417">
    <w:abstractNumId w:val="3"/>
  </w:num>
  <w:num w:numId="5" w16cid:durableId="551307182">
    <w:abstractNumId w:val="23"/>
  </w:num>
  <w:num w:numId="6" w16cid:durableId="1021974367">
    <w:abstractNumId w:val="4"/>
  </w:num>
  <w:num w:numId="7" w16cid:durableId="706760023">
    <w:abstractNumId w:val="21"/>
  </w:num>
  <w:num w:numId="8" w16cid:durableId="818614611">
    <w:abstractNumId w:val="2"/>
  </w:num>
  <w:num w:numId="9" w16cid:durableId="911503662">
    <w:abstractNumId w:val="6"/>
  </w:num>
  <w:num w:numId="10" w16cid:durableId="1078140551">
    <w:abstractNumId w:val="11"/>
  </w:num>
  <w:num w:numId="11" w16cid:durableId="1268660533">
    <w:abstractNumId w:val="10"/>
  </w:num>
  <w:num w:numId="12" w16cid:durableId="311256649">
    <w:abstractNumId w:val="18"/>
  </w:num>
  <w:num w:numId="13" w16cid:durableId="1812625433">
    <w:abstractNumId w:val="12"/>
  </w:num>
  <w:num w:numId="14" w16cid:durableId="600722143">
    <w:abstractNumId w:val="5"/>
  </w:num>
  <w:num w:numId="15" w16cid:durableId="13266728">
    <w:abstractNumId w:val="8"/>
  </w:num>
  <w:num w:numId="16" w16cid:durableId="792477235">
    <w:abstractNumId w:val="17"/>
  </w:num>
  <w:num w:numId="17" w16cid:durableId="965113743">
    <w:abstractNumId w:val="1"/>
  </w:num>
  <w:num w:numId="18" w16cid:durableId="2094349838">
    <w:abstractNumId w:val="13"/>
  </w:num>
  <w:num w:numId="19" w16cid:durableId="66077001">
    <w:abstractNumId w:val="14"/>
  </w:num>
  <w:num w:numId="20" w16cid:durableId="539707356">
    <w:abstractNumId w:val="20"/>
  </w:num>
  <w:num w:numId="21" w16cid:durableId="1796413046">
    <w:abstractNumId w:val="22"/>
  </w:num>
  <w:num w:numId="22" w16cid:durableId="1596404924">
    <w:abstractNumId w:val="0"/>
  </w:num>
  <w:num w:numId="23" w16cid:durableId="272052571">
    <w:abstractNumId w:val="16"/>
  </w:num>
  <w:num w:numId="24" w16cid:durableId="395278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01"/>
    <w:rsid w:val="00026E8D"/>
    <w:rsid w:val="00032A99"/>
    <w:rsid w:val="00037E38"/>
    <w:rsid w:val="00042F5B"/>
    <w:rsid w:val="00044E85"/>
    <w:rsid w:val="00076833"/>
    <w:rsid w:val="00090FBB"/>
    <w:rsid w:val="000A1EFE"/>
    <w:rsid w:val="000D0908"/>
    <w:rsid w:val="00120660"/>
    <w:rsid w:val="0017294B"/>
    <w:rsid w:val="00175636"/>
    <w:rsid w:val="00192978"/>
    <w:rsid w:val="001B1291"/>
    <w:rsid w:val="001E0AFD"/>
    <w:rsid w:val="001E51E7"/>
    <w:rsid w:val="0020173D"/>
    <w:rsid w:val="0022507D"/>
    <w:rsid w:val="00230694"/>
    <w:rsid w:val="00243B2F"/>
    <w:rsid w:val="00277BDF"/>
    <w:rsid w:val="002C5D12"/>
    <w:rsid w:val="002D2867"/>
    <w:rsid w:val="00330AAF"/>
    <w:rsid w:val="00381903"/>
    <w:rsid w:val="00391645"/>
    <w:rsid w:val="003F7E84"/>
    <w:rsid w:val="00452EB6"/>
    <w:rsid w:val="00463F0E"/>
    <w:rsid w:val="004C76D9"/>
    <w:rsid w:val="00540EAF"/>
    <w:rsid w:val="00560292"/>
    <w:rsid w:val="005617C4"/>
    <w:rsid w:val="005820B9"/>
    <w:rsid w:val="00587E24"/>
    <w:rsid w:val="0059602A"/>
    <w:rsid w:val="005B61BC"/>
    <w:rsid w:val="005B7FB0"/>
    <w:rsid w:val="005C0FCD"/>
    <w:rsid w:val="005C5AEB"/>
    <w:rsid w:val="005E2791"/>
    <w:rsid w:val="006700D1"/>
    <w:rsid w:val="006A5D74"/>
    <w:rsid w:val="00703500"/>
    <w:rsid w:val="0076469A"/>
    <w:rsid w:val="00783B6C"/>
    <w:rsid w:val="00795BA2"/>
    <w:rsid w:val="007D11E9"/>
    <w:rsid w:val="00811B83"/>
    <w:rsid w:val="00815147"/>
    <w:rsid w:val="00821520"/>
    <w:rsid w:val="0085681C"/>
    <w:rsid w:val="008D6262"/>
    <w:rsid w:val="008E1688"/>
    <w:rsid w:val="00937DB6"/>
    <w:rsid w:val="00990210"/>
    <w:rsid w:val="009945D5"/>
    <w:rsid w:val="009D6A6B"/>
    <w:rsid w:val="009E3645"/>
    <w:rsid w:val="009F55AC"/>
    <w:rsid w:val="00A01628"/>
    <w:rsid w:val="00A05064"/>
    <w:rsid w:val="00A2317D"/>
    <w:rsid w:val="00A94B63"/>
    <w:rsid w:val="00AA1C90"/>
    <w:rsid w:val="00AC32D4"/>
    <w:rsid w:val="00AC6D3E"/>
    <w:rsid w:val="00AD3A0D"/>
    <w:rsid w:val="00AF45D4"/>
    <w:rsid w:val="00B22268"/>
    <w:rsid w:val="00B50E2A"/>
    <w:rsid w:val="00B55466"/>
    <w:rsid w:val="00C82138"/>
    <w:rsid w:val="00C83958"/>
    <w:rsid w:val="00CB1FA3"/>
    <w:rsid w:val="00CB7546"/>
    <w:rsid w:val="00CC5310"/>
    <w:rsid w:val="00CC7738"/>
    <w:rsid w:val="00CF1ADE"/>
    <w:rsid w:val="00D1367D"/>
    <w:rsid w:val="00D17BD9"/>
    <w:rsid w:val="00D24771"/>
    <w:rsid w:val="00D34623"/>
    <w:rsid w:val="00D80663"/>
    <w:rsid w:val="00D931E4"/>
    <w:rsid w:val="00DA034A"/>
    <w:rsid w:val="00DC09BA"/>
    <w:rsid w:val="00DE0F38"/>
    <w:rsid w:val="00E424AA"/>
    <w:rsid w:val="00E64CC0"/>
    <w:rsid w:val="00EC436E"/>
    <w:rsid w:val="00EC4508"/>
    <w:rsid w:val="00ED0E07"/>
    <w:rsid w:val="00F21ABD"/>
    <w:rsid w:val="00F37801"/>
    <w:rsid w:val="00F40909"/>
    <w:rsid w:val="00F53773"/>
    <w:rsid w:val="00F56BD6"/>
    <w:rsid w:val="00F61518"/>
    <w:rsid w:val="00F97BA4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8B8"/>
  <w15:chartTrackingRefBased/>
  <w15:docId w15:val="{7F40E0CD-4152-45C7-A4F2-3421571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E38"/>
    <w:rPr>
      <w:b/>
      <w:bCs/>
    </w:rPr>
  </w:style>
  <w:style w:type="paragraph" w:styleId="a5">
    <w:name w:val="List Paragraph"/>
    <w:basedOn w:val="a"/>
    <w:uiPriority w:val="34"/>
    <w:qFormat/>
    <w:rsid w:val="00B50E2A"/>
    <w:pPr>
      <w:ind w:left="720"/>
      <w:contextualSpacing/>
    </w:pPr>
  </w:style>
  <w:style w:type="table" w:styleId="a6">
    <w:name w:val="Table Grid"/>
    <w:basedOn w:val="a1"/>
    <w:uiPriority w:val="39"/>
    <w:rsid w:val="005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76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6D9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042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1C9E-7C1D-49E0-9238-EBF1E0B0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Dzhex Gaukhar</cp:lastModifiedBy>
  <cp:revision>17</cp:revision>
  <dcterms:created xsi:type="dcterms:W3CDTF">2023-11-07T09:08:00Z</dcterms:created>
  <dcterms:modified xsi:type="dcterms:W3CDTF">2024-01-08T07:19:00Z</dcterms:modified>
</cp:coreProperties>
</file>